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D8" w:rsidRDefault="004738D8" w:rsidP="006E3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D8">
        <w:rPr>
          <w:rFonts w:ascii="Times New Roman" w:hAnsi="Times New Roman" w:cs="Times New Roman"/>
          <w:b/>
          <w:sz w:val="28"/>
          <w:szCs w:val="28"/>
        </w:rPr>
        <w:t xml:space="preserve">105. Радно место за развој производа </w:t>
      </w:r>
    </w:p>
    <w:p w:rsidR="0015027C" w:rsidRPr="006E3A4A" w:rsidRDefault="0015027C" w:rsidP="0015027C">
      <w:pPr>
        <w:pStyle w:val="ListParagraph"/>
        <w:rPr>
          <w:rFonts w:ascii="Times New Roman" w:hAnsi="Times New Roman"/>
          <w:sz w:val="24"/>
          <w:szCs w:val="24"/>
        </w:rPr>
      </w:pP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представља скраћеница НИГП?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су субјекти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су метаподаци?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Због чега су важни метаподаци?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обезбеђује метаподатке?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национални геопоратл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су органи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Колико чланова има Савет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Која су овлашћења Савета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4738D8" w:rsidRPr="004738D8" w:rsidRDefault="004738D8" w:rsidP="004738D8">
      <w:pPr>
        <w:pStyle w:val="ListParagraph"/>
        <w:spacing w:line="240" w:lineRule="auto"/>
        <w:rPr>
          <w:rFonts w:ascii="Times New Roman" w:hAnsi="Times New Roman"/>
          <w:lang w:val="sr-Cyrl-RS"/>
        </w:rPr>
      </w:pP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Шта </w:t>
      </w:r>
      <w:r w:rsidRPr="00482282">
        <w:rPr>
          <w:rFonts w:ascii="Times New Roman" w:hAnsi="Times New Roman"/>
          <w:lang w:val="sr-Cyrl-RS"/>
        </w:rPr>
        <w:t>су катастраске територијалне јединице?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На који начин се може вршити увид у геодетско-катастраски информациони систем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Које године је донета INSPIRE директива?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Који орган Европске уније је донео INSPIRE директиву?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представља скраћеница INSPIRE?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lastRenderedPageBreak/>
        <w:t>За које потребе је донета INSPIRE директива?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Кога обавезује INSPIRE директива?</w:t>
      </w:r>
    </w:p>
    <w:p w:rsidR="004738D8" w:rsidRPr="00482282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82282">
        <w:rPr>
          <w:rFonts w:ascii="Times New Roman" w:hAnsi="Times New Roman"/>
          <w:lang w:val="sr-Cyrl-RS"/>
        </w:rPr>
        <w:t>Шта су „просторни подаци“ у смислу INSPIRE</w:t>
      </w:r>
      <w:r w:rsidRPr="004738D8">
        <w:rPr>
          <w:rFonts w:ascii="Times New Roman" w:hAnsi="Times New Roman"/>
          <w:lang w:val="sr-Cyrl-RS"/>
        </w:rPr>
        <w:t xml:space="preserve">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Које услове треба да испуњавају сетови података да би се на њих односила INSPIRE директива? 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 Шта омогућава сервис за преглед?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омогућава сервис за преузимање?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који начин се оставрује плаћање уколико јавне институције наплаћују накнаду за сервис прегледа, преузимања и трансформације?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успоставља и води INSPIRE геопортал?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ком нивоу се успоставља и води INSPIRE геопортал?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дељење података подразумева?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Између кога се врши дељење 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којим случајевима земље чланице могу ограничити дељење 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у држави чланици оставрује контакте са Комисијом у вези са имплементацијом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 xml:space="preserve">Чије стандарди сепримењују у правилима за имплментацију? 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Коме државе чланице достављају извештај о имплементацији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извештај државе чланице о имплементацији садржи?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lastRenderedPageBreak/>
        <w:t>На колико година Комисија представља извештај о имплементацији Европском парламенту и Савету?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4738D8" w:rsidRPr="004738D8" w:rsidRDefault="004738D8" w:rsidP="004738D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lang w:val="sr-Cyrl-RS"/>
        </w:rPr>
      </w:pPr>
      <w:r w:rsidRPr="004738D8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Један од показатеља праћења успешности рализације активности на унапређењу национална инфраструктура геопросторних података (НИГП-а) у складу са Стратегијом је: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Који су групе корисника података РГЗ-а сходно стратегији?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водећа иституција у у примени директиве ЕУ INSPIRE у Републици Србији: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Сходно Стратегији, шта омогућава инфраструктура просторних података?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У складу са Стратегијом, шта подразумева начело орворених података („Open Data”)?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Чланством у којим Преговарачким групама РГЗ пружа активну подршку у процесу приступања Републике Србије Европској унији?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За које области су задужене Секторске радне групама за планирање и програмирање средстава развојних помоћи укојима учествује РГЗ?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За које потребе ће се користити  Систем за одређивање земљишних  парцела  (LPIS) у складу са Стратегијом?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Који су стратешки циљеви РГЗ-а дефинисани  у Стратегији?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Који су фактори који утичу на успешну реализацију стратешких циљева РГЗ-а дефинисаних у Стратегији?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Сходно Стратегији, који су циљеви унапређења НИГП-а?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Које главне углоге има РГЗ, а које доприносе унапређењу националне инфраструктуре геопросторних података (НИГП-а) у складу са Стратегијом?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Како је дефинисан национални геопортал у Стратегији?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У складу са Стратегијом која тежња по питању начина дистрибуције података у оквиру националне инфраструктуре геопросторних података?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Које су активности НИГП-а наведене у Стратегији које имају за циљ унапређење система за ефикасније и ефективније коришћење геопросторних информација?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подзаконска акта о НИГП-у треба донети у складу са INSPIRE директивом?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За који период ће бити израђена Стратегија НИГП-а?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Које активности у складу са стратегијом имају за циљ да обезбеде широку примену геопросторних података у складу са директивом INSPIRE, начелом отворених података и међународним стандардима?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До које године је планирано да буде завршено усаглашавање просторних података  у  Републици  Србији у  складу  са директивом INSPIRE?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Кроз које кључне области ће Центар за управљање геопросторним подацима РГЗ-а радити на унапређењу НИГП-а?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Којој институцији је поверено оснивање и одржавање националног геопортала?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подразумева развој међуинституционалне сарадње у Републици Србији  у оквиру НИГП-а сходно Стратегији?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Које активности предвиђа Стратегија са циљем успостављања регионалне и сарадње са институцијама ЕУ у циљу унапређења НИГП-а?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Неке од активности које предвиђа Стратегија РГЗ-а у циљу успостављања ефикасног система уписа, управљања и дистрибуције, података о непокретностима и инфраструктурним водовима и правима на њима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Неке од активности које предвиђа Стратегија РГЗ-а у циљу унапређења квалитета топографско картографске базе података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lastRenderedPageBreak/>
        <w:t>Неке од активности које предвиђа Стратегија РГЗ-а у циљу успостављања система масовне процене вредности непокретности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Неке од активности које предвиђа Стратегија у циљу реорганизације и прилагођавања кадровске структуре РГЗ-а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подразумева стратешки циљ „Интеграција у е-Управу“?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Неке од активности које предвиђа Стратегија у циљу унапређења поузданости и квалитета података у државној евиденцији непокретности и инфраструктурних водова и права на њима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Неке од активности које предвиђа Стратегија у циљу унапређења доступности услуга РГЗ-а припадницима угрожених група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Неке од активности које предвиђа Стратегија у циљу унапређења делатности Дигиталног архива РГЗ-а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Неки од предуслова који су дефинисани у Стратегији РГЗ-а за остваривање циљева ка унапређењу НИГП-а су: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OGC?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WMS?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WFS?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WCS?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WPS?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CSW?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KML?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главна разлика између WMS и WFS сервиса?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 главна разлика између OGC-a и WFS-a?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главна разлика између WMTS и WMS сервиса?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главна разлика између CSW сервиса и фајл формата CSV?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Који је однос KML датотеке у односу на GML датотеке у погледу величине за идентичан сет података?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Који би протокол користили за размену векторских података?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разлика између WFS и WFS-T сервиса?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Главни недостаци WPS сервиса?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разлика између QGIS-a i MapServera?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Која је разликла између АrcGIS-a i GeoServer-a?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 je HTML?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CSS?</w:t>
      </w:r>
    </w:p>
    <w:p w:rsidR="007C578D" w:rsidRPr="007C578D" w:rsidRDefault="007C578D" w:rsidP="007C578D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lang w:val="sr-Cyrl-RS"/>
        </w:rPr>
      </w:pPr>
      <w:r w:rsidRPr="007C578D">
        <w:rPr>
          <w:rFonts w:ascii="Times New Roman" w:hAnsi="Times New Roman"/>
          <w:lang w:val="sr-Cyrl-RS"/>
        </w:rPr>
        <w:t>Шта је  SOAP?</w:t>
      </w:r>
    </w:p>
    <w:p w:rsidR="007C578D" w:rsidRPr="004738D8" w:rsidRDefault="007C578D" w:rsidP="007C578D">
      <w:pPr>
        <w:pStyle w:val="ListParagraph"/>
        <w:spacing w:after="160" w:line="240" w:lineRule="auto"/>
        <w:rPr>
          <w:rFonts w:ascii="Times New Roman" w:hAnsi="Times New Roman"/>
          <w:lang w:val="sr-Cyrl-RS"/>
        </w:rPr>
      </w:pPr>
    </w:p>
    <w:p w:rsidR="006E3A4A" w:rsidRPr="006E3A4A" w:rsidRDefault="006E3A4A" w:rsidP="006E3A4A">
      <w:pPr>
        <w:pStyle w:val="ListParagraph"/>
        <w:rPr>
          <w:rFonts w:ascii="Times New Roman" w:hAnsi="Times New Roman"/>
        </w:rPr>
      </w:pPr>
      <w:bookmarkStart w:id="0" w:name="_GoBack"/>
      <w:bookmarkEnd w:id="0"/>
    </w:p>
    <w:sectPr w:rsidR="006E3A4A" w:rsidRPr="006E3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D6B84"/>
    <w:rsid w:val="0015027C"/>
    <w:rsid w:val="003B1CDB"/>
    <w:rsid w:val="004738D8"/>
    <w:rsid w:val="00482282"/>
    <w:rsid w:val="004A6291"/>
    <w:rsid w:val="006E3A4A"/>
    <w:rsid w:val="007C1128"/>
    <w:rsid w:val="007C578D"/>
    <w:rsid w:val="0092414A"/>
    <w:rsid w:val="009F4310"/>
    <w:rsid w:val="00A204D8"/>
    <w:rsid w:val="00BF1582"/>
    <w:rsid w:val="00C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BDAD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2018-06-01T07:19:00Z</dcterms:created>
  <dcterms:modified xsi:type="dcterms:W3CDTF">2018-06-01T07:20:00Z</dcterms:modified>
</cp:coreProperties>
</file>